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45E7" w:rsidRPr="00E021D6" w:rsidRDefault="00C845E7" w:rsidP="008122FE">
      <w:pPr>
        <w:rPr>
          <w:color w:val="auto"/>
          <w:lang w:eastAsia="fr-FR"/>
        </w:rPr>
      </w:pPr>
      <w:bookmarkStart w:id="0" w:name="_GoBack"/>
      <w:bookmarkEnd w:id="0"/>
    </w:p>
    <w:tbl>
      <w:tblPr>
        <w:tblW w:w="10538" w:type="dxa"/>
        <w:tblInd w:w="11" w:type="dxa"/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960"/>
        <w:gridCol w:w="2765"/>
        <w:gridCol w:w="1859"/>
        <w:gridCol w:w="3569"/>
        <w:gridCol w:w="20"/>
      </w:tblGrid>
      <w:tr w:rsidR="00E021D6" w:rsidRPr="00E021D6" w:rsidTr="00075D43">
        <w:trPr>
          <w:gridAfter w:val="1"/>
          <w:wAfter w:w="20" w:type="dxa"/>
          <w:trHeight w:val="2677"/>
        </w:trPr>
        <w:tc>
          <w:tcPr>
            <w:tcW w:w="10518" w:type="dxa"/>
            <w:gridSpan w:val="5"/>
            <w:shd w:val="clear" w:color="auto" w:fill="FFFFFF"/>
            <w:vAlign w:val="center"/>
          </w:tcPr>
          <w:p w:rsidR="00C845E7" w:rsidRPr="00E021D6" w:rsidRDefault="008122FE" w:rsidP="002B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auto"/>
                <w:sz w:val="40"/>
                <w:szCs w:val="40"/>
                <w:lang w:eastAsia="fr-FR"/>
              </w:rPr>
              <w:drawing>
                <wp:inline distT="0" distB="0" distL="0" distR="0">
                  <wp:extent cx="5942965" cy="551561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965" cy="551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5E7" w:rsidRPr="00E021D6" w:rsidRDefault="00C845E7" w:rsidP="0081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C845E7" w:rsidRPr="008122FE" w:rsidRDefault="00C845E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Cs/>
                <w:color w:val="auto"/>
                <w:sz w:val="44"/>
                <w:szCs w:val="44"/>
              </w:rPr>
            </w:pPr>
            <w:r w:rsidRPr="008122FE">
              <w:rPr>
                <w:rFonts w:ascii="Arial Rounded MT Bold" w:eastAsia="Times New Roman" w:hAnsi="Arial Rounded MT Bold" w:cs="Arial"/>
                <w:b/>
                <w:bCs/>
                <w:color w:val="auto"/>
                <w:sz w:val="44"/>
                <w:szCs w:val="44"/>
              </w:rPr>
              <w:t>Appel à contributions</w:t>
            </w:r>
          </w:p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E021D6" w:rsidRPr="00E021D6" w:rsidTr="00075D43">
        <w:trPr>
          <w:gridAfter w:val="1"/>
          <w:wAfter w:w="20" w:type="dxa"/>
          <w:trHeight w:val="895"/>
        </w:trPr>
        <w:tc>
          <w:tcPr>
            <w:tcW w:w="10518" w:type="dxa"/>
            <w:gridSpan w:val="5"/>
            <w:shd w:val="clear" w:color="auto" w:fill="FFFFFF"/>
            <w:vAlign w:val="center"/>
          </w:tcPr>
          <w:p w:rsidR="00C845E7" w:rsidRPr="008122FE" w:rsidRDefault="00C845E7" w:rsidP="001437E1">
            <w:pPr>
              <w:spacing w:after="0" w:line="240" w:lineRule="auto"/>
              <w:jc w:val="center"/>
              <w:rPr>
                <w:i/>
                <w:color w:val="auto"/>
              </w:rPr>
            </w:pPr>
            <w:r w:rsidRPr="008122FE">
              <w:rPr>
                <w:rFonts w:ascii="Arial" w:eastAsia="Times New Roman" w:hAnsi="Arial" w:cs="Arial"/>
                <w:i/>
                <w:color w:val="auto"/>
              </w:rPr>
              <w:t xml:space="preserve">Date limite de soumission : </w:t>
            </w:r>
            <w:r w:rsidRPr="008122FE">
              <w:rPr>
                <w:rFonts w:ascii="Arial" w:eastAsia="Times New Roman" w:hAnsi="Arial" w:cs="Arial"/>
                <w:b/>
                <w:bCs/>
                <w:i/>
                <w:color w:val="auto"/>
              </w:rPr>
              <w:t>mercredi</w:t>
            </w:r>
            <w:r w:rsidRPr="008122FE">
              <w:rPr>
                <w:rFonts w:ascii="Arial" w:eastAsia="Times New Roman" w:hAnsi="Arial" w:cs="Arial"/>
                <w:i/>
                <w:color w:val="auto"/>
              </w:rPr>
              <w:t xml:space="preserve"> </w:t>
            </w:r>
            <w:r w:rsidRPr="008122FE">
              <w:rPr>
                <w:rFonts w:ascii="Arial" w:eastAsia="Times New Roman" w:hAnsi="Arial" w:cs="Arial"/>
                <w:b/>
                <w:bCs/>
                <w:i/>
                <w:color w:val="auto"/>
              </w:rPr>
              <w:t>31 janvier 20</w:t>
            </w:r>
            <w:r w:rsidR="001437E1" w:rsidRPr="008122FE">
              <w:rPr>
                <w:rFonts w:ascii="Arial" w:eastAsia="Times New Roman" w:hAnsi="Arial" w:cs="Arial"/>
                <w:b/>
                <w:bCs/>
                <w:i/>
                <w:color w:val="auto"/>
              </w:rPr>
              <w:t>20</w:t>
            </w:r>
            <w:r w:rsidRPr="008122FE">
              <w:rPr>
                <w:rFonts w:ascii="Arial" w:eastAsia="Times New Roman" w:hAnsi="Arial" w:cs="Arial"/>
                <w:b/>
                <w:bCs/>
                <w:i/>
                <w:color w:val="auto"/>
              </w:rPr>
              <w:br/>
            </w:r>
            <w:r w:rsidRPr="008122FE">
              <w:rPr>
                <w:rFonts w:ascii="Arial" w:eastAsia="Times New Roman" w:hAnsi="Arial" w:cs="Arial"/>
                <w:i/>
                <w:color w:val="auto"/>
              </w:rPr>
              <w:t xml:space="preserve">À retourner à l’adresse suivante : </w:t>
            </w:r>
            <w:hyperlink r:id="rId7" w:history="1">
              <w:r w:rsidR="001437E1" w:rsidRPr="008122FE">
                <w:rPr>
                  <w:rStyle w:val="Lienhypertexte"/>
                  <w:rFonts w:ascii="Arial" w:eastAsia="Times New Roman" w:hAnsi="Arial" w:cs="Arial"/>
                  <w:i/>
                  <w:color w:val="auto"/>
                  <w:lang w:eastAsia="fr-FR"/>
                </w:rPr>
                <w:t>jnmm2020@cerema.fr</w:t>
              </w:r>
            </w:hyperlink>
            <w:r w:rsidRPr="008122FE">
              <w:rPr>
                <w:rFonts w:ascii="Arial" w:eastAsia="Times New Roman" w:hAnsi="Arial" w:cs="Arial"/>
                <w:i/>
                <w:color w:val="auto"/>
              </w:rPr>
              <w:t xml:space="preserve"> 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17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vAlign w:val="center"/>
          </w:tcPr>
          <w:p w:rsidR="00C845E7" w:rsidRPr="00C845E7" w:rsidRDefault="00C845E7">
            <w:pPr>
              <w:spacing w:after="0" w:line="240" w:lineRule="auto"/>
              <w:jc w:val="both"/>
              <w:rPr>
                <w:color w:val="FFFFFF"/>
              </w:rPr>
            </w:pPr>
            <w:r w:rsidRPr="00C845E7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Auteur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398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Nom</w:t>
            </w:r>
          </w:p>
        </w:tc>
        <w:tc>
          <w:tcPr>
            <w:tcW w:w="3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Prénom</w:t>
            </w:r>
          </w:p>
        </w:tc>
        <w:tc>
          <w:tcPr>
            <w:tcW w:w="3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398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Fonctions</w:t>
            </w:r>
          </w:p>
        </w:tc>
        <w:tc>
          <w:tcPr>
            <w:tcW w:w="3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Organisme</w:t>
            </w:r>
          </w:p>
        </w:tc>
        <w:tc>
          <w:tcPr>
            <w:tcW w:w="3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398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Adresse</w:t>
            </w:r>
          </w:p>
        </w:tc>
        <w:tc>
          <w:tcPr>
            <w:tcW w:w="9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jc w:val="center"/>
              <w:rPr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398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E-mail</w:t>
            </w:r>
          </w:p>
        </w:tc>
        <w:tc>
          <w:tcPr>
            <w:tcW w:w="9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jc w:val="center"/>
              <w:rPr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398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Téléphone</w:t>
            </w:r>
          </w:p>
        </w:tc>
        <w:tc>
          <w:tcPr>
            <w:tcW w:w="9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jc w:val="center"/>
              <w:rPr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E021D6" w:rsidRPr="00E021D6" w:rsidTr="00075D43">
        <w:trPr>
          <w:trHeight w:val="304"/>
        </w:trPr>
        <w:tc>
          <w:tcPr>
            <w:tcW w:w="105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vAlign w:val="center"/>
          </w:tcPr>
          <w:p w:rsidR="00C845E7" w:rsidRPr="00C845E7" w:rsidRDefault="00C845E7">
            <w:pPr>
              <w:spacing w:after="0" w:line="240" w:lineRule="auto"/>
              <w:jc w:val="both"/>
              <w:rPr>
                <w:color w:val="FFFFFF"/>
              </w:rPr>
            </w:pPr>
            <w:r w:rsidRPr="00C845E7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Co-auteur 1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398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Nom</w:t>
            </w:r>
          </w:p>
        </w:tc>
        <w:tc>
          <w:tcPr>
            <w:tcW w:w="3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Prénom</w:t>
            </w:r>
          </w:p>
        </w:tc>
        <w:tc>
          <w:tcPr>
            <w:tcW w:w="3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398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Fonctions</w:t>
            </w:r>
          </w:p>
        </w:tc>
        <w:tc>
          <w:tcPr>
            <w:tcW w:w="3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Organisme</w:t>
            </w:r>
          </w:p>
        </w:tc>
        <w:tc>
          <w:tcPr>
            <w:tcW w:w="3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E021D6" w:rsidRPr="00E021D6" w:rsidTr="00075D43">
        <w:trPr>
          <w:trHeight w:val="229"/>
        </w:trPr>
        <w:tc>
          <w:tcPr>
            <w:tcW w:w="105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vAlign w:val="center"/>
          </w:tcPr>
          <w:p w:rsidR="00C845E7" w:rsidRPr="00C845E7" w:rsidRDefault="00C845E7">
            <w:pPr>
              <w:spacing w:after="0" w:line="240" w:lineRule="auto"/>
              <w:jc w:val="both"/>
              <w:rPr>
                <w:color w:val="FFFFFF"/>
              </w:rPr>
            </w:pPr>
            <w:r w:rsidRPr="00C845E7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lastRenderedPageBreak/>
              <w:t>Co-auteur 2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398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Nom</w:t>
            </w:r>
          </w:p>
        </w:tc>
        <w:tc>
          <w:tcPr>
            <w:tcW w:w="3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Prénom</w:t>
            </w:r>
          </w:p>
        </w:tc>
        <w:tc>
          <w:tcPr>
            <w:tcW w:w="3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398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Fonctions</w:t>
            </w:r>
          </w:p>
        </w:tc>
        <w:tc>
          <w:tcPr>
            <w:tcW w:w="3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Organisme</w:t>
            </w:r>
          </w:p>
        </w:tc>
        <w:tc>
          <w:tcPr>
            <w:tcW w:w="3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E021D6" w:rsidRPr="00E021D6" w:rsidTr="00075D43">
        <w:trPr>
          <w:trHeight w:val="304"/>
        </w:trPr>
        <w:tc>
          <w:tcPr>
            <w:tcW w:w="105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vAlign w:val="center"/>
          </w:tcPr>
          <w:p w:rsidR="00C845E7" w:rsidRPr="00C845E7" w:rsidRDefault="00C845E7">
            <w:pPr>
              <w:spacing w:after="0" w:line="240" w:lineRule="auto"/>
              <w:jc w:val="both"/>
              <w:rPr>
                <w:color w:val="FFFFFF"/>
              </w:rPr>
            </w:pPr>
            <w:r w:rsidRPr="00C845E7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Proposition de contribution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cantSplit/>
        </w:trPr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Thème (cocher l’axe choisi)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45E7" w:rsidRPr="00200C5E" w:rsidRDefault="00C845E7" w:rsidP="00200C5E">
            <w:pPr>
              <w:spacing w:after="6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00C5E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[  ] Axe 1</w:t>
            </w:r>
          </w:p>
          <w:p w:rsidR="001437E1" w:rsidRPr="00200C5E" w:rsidRDefault="001437E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C845E7" w:rsidRPr="00200C5E" w:rsidRDefault="00C845E7" w:rsidP="00200C5E">
            <w:pPr>
              <w:spacing w:after="6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00C5E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[  ] Axe 2</w:t>
            </w:r>
          </w:p>
          <w:p w:rsidR="001437E1" w:rsidRPr="00200C5E" w:rsidRDefault="001437E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C845E7" w:rsidRPr="00200C5E" w:rsidRDefault="00C845E7" w:rsidP="00200C5E">
            <w:pPr>
              <w:spacing w:after="6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00C5E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[  ] Axe 3</w:t>
            </w:r>
          </w:p>
          <w:p w:rsidR="00C845E7" w:rsidRPr="00200C5E" w:rsidRDefault="00C845E7" w:rsidP="00200C5E">
            <w:pPr>
              <w:spacing w:after="60" w:line="240" w:lineRule="auto"/>
              <w:rPr>
                <w:color w:val="auto"/>
                <w:sz w:val="18"/>
                <w:szCs w:val="18"/>
              </w:rPr>
            </w:pPr>
            <w:r w:rsidRPr="00200C5E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[  ] Axe 4</w:t>
            </w:r>
          </w:p>
          <w:p w:rsidR="00C845E7" w:rsidRPr="00200C5E" w:rsidRDefault="00C845E7">
            <w:pPr>
              <w:spacing w:after="0" w:line="240" w:lineRule="auto"/>
              <w:rPr>
                <w:color w:val="auto"/>
                <w:sz w:val="18"/>
                <w:szCs w:val="18"/>
              </w:rPr>
            </w:pPr>
          </w:p>
          <w:p w:rsidR="00C845E7" w:rsidRPr="00200C5E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00C5E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[  ] Axe 5</w:t>
            </w:r>
          </w:p>
        </w:tc>
        <w:tc>
          <w:tcPr>
            <w:tcW w:w="82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45E7" w:rsidRPr="00200C5E" w:rsidRDefault="001437E1" w:rsidP="00200C5E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200C5E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Quelles innovations sociales et solutions nouvelles le management de la mobilité met-il en œuvre pour faciliter les mobilités du quotidien ?</w:t>
            </w:r>
          </w:p>
          <w:p w:rsidR="00C845E7" w:rsidRPr="00200C5E" w:rsidRDefault="001437E1" w:rsidP="00200C5E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200C5E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Comment le management de la mobilité peut-il contribuer à réduire les inégalités et faciliter un accès aux services à tous les publics dans tous les territoires ?</w:t>
            </w:r>
          </w:p>
          <w:p w:rsidR="00C845E7" w:rsidRPr="00200C5E" w:rsidRDefault="001437E1" w:rsidP="00200C5E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200C5E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Quelle place du management de la mobilité dans la gouvernance des mobilités ?</w:t>
            </w:r>
          </w:p>
          <w:p w:rsidR="00C845E7" w:rsidRPr="00200C5E" w:rsidRDefault="001437E1" w:rsidP="00200C5E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200C5E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Comment le management de la mobilité peut-il aider à réguler et démultiplier les effets de la digitalisation des mobilités ?</w:t>
            </w:r>
          </w:p>
          <w:p w:rsidR="00C845E7" w:rsidRPr="00200C5E" w:rsidRDefault="001437E1" w:rsidP="00200C5E">
            <w:pPr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200C5E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Politiques temporelles, aménagement du territoire, nouvelles organisations du travail : comment maîtriser la demande de mobilité en agissant sur l’environnement quotidien ?</w:t>
            </w: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608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Titre de la proposition</w:t>
            </w:r>
          </w:p>
        </w:tc>
        <w:tc>
          <w:tcPr>
            <w:tcW w:w="9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</w:p>
        </w:tc>
      </w:tr>
      <w:tr w:rsidR="00E021D6" w:rsidRPr="00E021D6" w:rsidTr="00075D43">
        <w:tblPrEx>
          <w:tblCellMar>
            <w:left w:w="50" w:type="dxa"/>
          </w:tblCellMar>
        </w:tblPrEx>
        <w:trPr>
          <w:trHeight w:val="2004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7C80"/>
            <w:vAlign w:val="center"/>
          </w:tcPr>
          <w:p w:rsidR="00C845E7" w:rsidRPr="00E021D6" w:rsidRDefault="00C845E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021D6">
              <w:rPr>
                <w:rFonts w:ascii="Arial" w:eastAsia="Times New Roman" w:hAnsi="Arial" w:cs="Arial"/>
                <w:color w:val="auto"/>
              </w:rPr>
              <w:t>Description courte (5 lignes max)</w:t>
            </w:r>
          </w:p>
        </w:tc>
        <w:tc>
          <w:tcPr>
            <w:tcW w:w="9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845E7" w:rsidRPr="00E021D6" w:rsidRDefault="00C845E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</w:p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</w:p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</w:p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</w:p>
          <w:p w:rsidR="00C845E7" w:rsidRPr="00E021D6" w:rsidRDefault="00C845E7">
            <w:pPr>
              <w:spacing w:after="0" w:line="240" w:lineRule="auto"/>
              <w:rPr>
                <w:color w:val="auto"/>
              </w:rPr>
            </w:pPr>
          </w:p>
        </w:tc>
      </w:tr>
      <w:tr w:rsidR="00E021D6" w:rsidRPr="00E021D6" w:rsidTr="00075D43">
        <w:trPr>
          <w:trHeight w:val="408"/>
        </w:trPr>
        <w:tc>
          <w:tcPr>
            <w:tcW w:w="105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vAlign w:val="center"/>
          </w:tcPr>
          <w:p w:rsidR="00C845E7" w:rsidRPr="00C845E7" w:rsidRDefault="00C845E7">
            <w:pPr>
              <w:spacing w:after="0" w:line="240" w:lineRule="auto"/>
              <w:rPr>
                <w:color w:val="FFFFFF"/>
              </w:rPr>
            </w:pPr>
            <w:r w:rsidRPr="00C845E7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Résumé de la proposition </w:t>
            </w:r>
          </w:p>
        </w:tc>
      </w:tr>
      <w:tr w:rsidR="00075D43" w:rsidRPr="00E021D6" w:rsidTr="00075D43">
        <w:tblPrEx>
          <w:tblCellMar>
            <w:left w:w="50" w:type="dxa"/>
          </w:tblCellMar>
        </w:tblPrEx>
        <w:trPr>
          <w:trHeight w:val="8562"/>
        </w:trPr>
        <w:tc>
          <w:tcPr>
            <w:tcW w:w="105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075D43" w:rsidRPr="00293352" w:rsidRDefault="00075D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021D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Faire apparaître le contenu et la méthodologie de l’opération, le territoire d’expérimentation, le processus d’éval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uation et les résultats obtenus. Insister sur la dimension novatrice ou sur la manière de surmonter les blocages ou difficultés éventuellement rencontrés</w:t>
            </w:r>
            <w:r w:rsidR="0029335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E021D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(1 page maxi.)</w:t>
            </w:r>
          </w:p>
          <w:p w:rsidR="00075D43" w:rsidRPr="00E021D6" w:rsidRDefault="00075D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</w:rPr>
            </w:pPr>
          </w:p>
          <w:p w:rsidR="000F4B62" w:rsidRPr="000F4B62" w:rsidRDefault="000F4B62">
            <w:pPr>
              <w:spacing w:after="0" w:line="240" w:lineRule="auto"/>
              <w:rPr>
                <w:rFonts w:ascii="Arial" w:eastAsia="Times New Roman" w:hAnsi="Arial" w:cs="Arial"/>
                <w:iCs/>
                <w:color w:val="auto"/>
              </w:rPr>
            </w:pPr>
          </w:p>
        </w:tc>
      </w:tr>
    </w:tbl>
    <w:p w:rsidR="00C845E7" w:rsidRPr="00E021D6" w:rsidRDefault="00C845E7">
      <w:pPr>
        <w:rPr>
          <w:color w:val="auto"/>
        </w:rPr>
      </w:pPr>
    </w:p>
    <w:sectPr w:rsidR="00C845E7" w:rsidRPr="00E021D6" w:rsidSect="002B6839">
      <w:footerReference w:type="default" r:id="rId8"/>
      <w:footerReference w:type="first" r:id="rId9"/>
      <w:pgSz w:w="11906" w:h="16838"/>
      <w:pgMar w:top="720" w:right="720" w:bottom="567" w:left="720" w:header="720" w:footer="0" w:gutter="0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6D" w:rsidRDefault="0095086D">
      <w:pPr>
        <w:spacing w:after="0" w:line="240" w:lineRule="auto"/>
      </w:pPr>
      <w:r>
        <w:separator/>
      </w:r>
    </w:p>
  </w:endnote>
  <w:endnote w:type="continuationSeparator" w:id="0">
    <w:p w:rsidR="0095086D" w:rsidRDefault="0095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5">
    <w:altName w:val="Calibri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E7" w:rsidRDefault="00C845E7" w:rsidP="001C078A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39" w:rsidRDefault="008122FE">
    <w:pPr>
      <w:pStyle w:val="Pieddepage"/>
    </w:pPr>
    <w:r w:rsidRPr="002319FF">
      <w:rPr>
        <w:noProof/>
        <w:lang w:eastAsia="fr-FR"/>
      </w:rPr>
      <w:drawing>
        <wp:inline distT="0" distB="0" distL="0" distR="0">
          <wp:extent cx="6638925" cy="752475"/>
          <wp:effectExtent l="0" t="0" r="0" b="0"/>
          <wp:docPr id="2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6D" w:rsidRDefault="0095086D">
      <w:pPr>
        <w:spacing w:after="0" w:line="240" w:lineRule="auto"/>
      </w:pPr>
      <w:r>
        <w:separator/>
      </w:r>
    </w:p>
  </w:footnote>
  <w:footnote w:type="continuationSeparator" w:id="0">
    <w:p w:rsidR="0095086D" w:rsidRDefault="00950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BD"/>
    <w:rsid w:val="00075D43"/>
    <w:rsid w:val="000F4B62"/>
    <w:rsid w:val="001437E1"/>
    <w:rsid w:val="001C078A"/>
    <w:rsid w:val="00200C5E"/>
    <w:rsid w:val="00293352"/>
    <w:rsid w:val="002B6839"/>
    <w:rsid w:val="003A10B3"/>
    <w:rsid w:val="008122FE"/>
    <w:rsid w:val="0095086D"/>
    <w:rsid w:val="00976D56"/>
    <w:rsid w:val="00BA211D"/>
    <w:rsid w:val="00BB6712"/>
    <w:rsid w:val="00C845E7"/>
    <w:rsid w:val="00DE14C8"/>
    <w:rsid w:val="00E021D6"/>
    <w:rsid w:val="00E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1A42F17-0103-4809-8E75-E14B2009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font335" w:hAnsi="Calibri" w:cs="font335"/>
      <w:color w:val="00000A"/>
      <w:kern w:val="1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Policepardfaut3">
    <w:name w:val="Police par défaut3"/>
  </w:style>
  <w:style w:type="character" w:styleId="Lienhypertexte">
    <w:name w:val="Hyperlink"/>
    <w:rPr>
      <w:color w:val="0000FF"/>
      <w:u w:val="single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character" w:customStyle="1" w:styleId="En-tteCar">
    <w:name w:val="En-tête Car"/>
    <w:rPr>
      <w:rFonts w:ascii="Calibri" w:eastAsia="font335" w:hAnsi="Calibri" w:cs="font335"/>
      <w:color w:val="00000A"/>
      <w:kern w:val="1"/>
      <w:sz w:val="22"/>
      <w:szCs w:val="22"/>
      <w:lang w:eastAsia="zh-CN"/>
    </w:rPr>
  </w:style>
  <w:style w:type="character" w:customStyle="1" w:styleId="PieddepageCar">
    <w:name w:val="Pied de page Car"/>
    <w:rPr>
      <w:rFonts w:ascii="Calibri" w:eastAsia="font335" w:hAnsi="Calibri" w:cs="font335"/>
      <w:color w:val="00000A"/>
      <w:kern w:val="1"/>
      <w:sz w:val="22"/>
      <w:szCs w:val="22"/>
      <w:lang w:eastAsia="zh-CN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nmm2020@cerem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4èmes Journées nationales d’études sur le management de la mobilité</vt:lpstr>
    </vt:vector>
  </TitlesOfParts>
  <Company/>
  <LinksUpToDate>false</LinksUpToDate>
  <CharactersWithSpaces>1544</CharactersWithSpaces>
  <SharedDoc>false</SharedDoc>
  <HLinks>
    <vt:vector size="6" baseType="variant"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mailto:jnmm2020@cerema.fr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4èmes Journées nationales d’études sur le management de la mobilité</dc:title>
  <dc:subject/>
  <dc:creator>dell;laurence.dubourg@ademe.fr</dc:creator>
  <cp:keywords>Appel, à, contributions</cp:keywords>
  <dc:description/>
  <cp:lastModifiedBy>Mouloud HOUACINE</cp:lastModifiedBy>
  <cp:revision>2</cp:revision>
  <cp:lastPrinted>2019-12-12T09:22:00Z</cp:lastPrinted>
  <dcterms:created xsi:type="dcterms:W3CDTF">2019-12-20T13:28:00Z</dcterms:created>
  <dcterms:modified xsi:type="dcterms:W3CDTF">2019-12-20T13:28:00Z</dcterms:modified>
</cp:coreProperties>
</file>